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ФССП на действия коллекторов (по ФЗ-230)</w:t>
      </w:r>
    </w:p>
    <w:p>
      <w:r>
        <w:t xml:space="preserve">Коллекторское агентство [название] при взыскании с меня задолженности по договору № [___] допускает нарушения ФЗ-230: [указать: звонки чаще установленного лимита / угрозы / разглашение долга третьим лицам / контакты в ночное время и т.п.].</w:t>
      </w:r>
    </w:p>
    <w:p>
      <w:r>
        <w:t xml:space="preserve">Обращения к коллекторам о прекращении нарушений от «___» ________ 20__ г. результата не дали.</w:t>
      </w:r>
    </w:p>
    <w:p/>
    <w:p>
      <w:r>
        <w:t xml:space="preserve">На основании изложенного, руководствуясь ФЗ-230 «О защите прав физлиц при взыскании долгов»,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коллекторского агентства [название]</w:t>
      </w:r>
    </w:p>
    <w:p>
      <w:r>
        <w:t xml:space="preserve">2. Привлечь агентство к административной ответственности по КоАП РФ</w:t>
      </w:r>
    </w:p>
    <w:p>
      <w:r>
        <w:t xml:space="preserve">3. Выдать предписание о прекращении нарушений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распечатки звонков</w:t>
      </w:r>
    </w:p>
    <w:p>
      <w:r>
        <w:t xml:space="preserve">2. скрины СМС и переписки</w:t>
      </w:r>
    </w:p>
    <w:p>
      <w:r>
        <w:t xml:space="preserve">3. аудиозаписи разговоров (при наличии)</w:t>
      </w:r>
    </w:p>
    <w:p>
      <w:r>
        <w:t xml:space="preserve">4. заявление об отказе от взаимодействия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ФССП — именно они контролируют коллекторов.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нарушений (распечатки, записи).</w:t>
      </w:r>
    </w:p>
    <w:p>
      <w:r>
        <w:rPr>
          <w:i/>
          <w:iCs/>
          <w:sz w:val="18"/>
          <w:szCs w:val="18"/>
        </w:rPr>
        <w:t xml:space="preserve">• Связанные документы: [isk-sud-kollektory-moralniy-vred]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2026-08-17T06:36:00.082Z</dcterms:created>
  <dcterms:modified xsi:type="dcterms:W3CDTF">2026-08-17T06:36:00.082Z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