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ЖАЛОБА В ГОСУДАРСТВЕННУЮ ИНСПЕКЦИЮ ТРУДА НА НЕЗАКОННОЕ ВЗЫСКАНИЕ МАТЕРИАЛЬНОГО УЩЕРБА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238–250 ТК РФ; полномочия государственной инспекции труда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Государственную инспекцию труда [регион]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От: [Ф.И.О., контакты]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Работодатель [___] потребовал/удержал [___] руб.</w:t>
      </w:r>
    </w:p>
    <w:p>
      <w:pPr>
        <w:pStyle w:val="ListBullet"/>
        <w:spacing w:after="40" w:line="245" w:lineRule="auto"/>
      </w:pPr>
      <w:r>
        <w:t>Проверка ущерба проведена так: [___].</w:t>
      </w:r>
    </w:p>
    <w:p>
      <w:pPr>
        <w:pStyle w:val="ListBullet"/>
        <w:spacing w:after="40" w:line="245" w:lineRule="auto"/>
      </w:pPr>
      <w:r>
        <w:t>Работнику [выдали/не выдали] документы и предложили дать объяснение.</w:t>
      </w:r>
    </w:p>
    <w:p>
      <w:pPr>
        <w:pStyle w:val="ListBullet"/>
        <w:spacing w:after="40" w:line="245" w:lineRule="auto"/>
      </w:pPr>
      <w:r>
        <w:t>Согласие на добровольное возмещение: [есть/нет].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Провести проверку соблюдения порядка материальной ответственности и удержаний.</w:t>
      </w:r>
    </w:p>
    <w:p>
      <w:pPr>
        <w:pStyle w:val="ListNumber"/>
        <w:spacing w:after="40" w:line="245" w:lineRule="auto"/>
      </w:pPr>
      <w:r>
        <w:t>Выдать предписание об устранении выявленных нарушений при наличии оснований.</w:t>
      </w:r>
    </w:p>
    <w:p>
      <w:pPr>
        <w:pStyle w:val="ListNumber"/>
        <w:spacing w:after="40" w:line="245" w:lineRule="auto"/>
      </w:pPr>
      <w:r>
        <w:t>Сообщить результат и порядок дальнейшего обжалования.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трудовой договор</w:t>
      </w:r>
    </w:p>
    <w:p>
      <w:pPr>
        <w:pStyle w:val="ListBullet"/>
        <w:spacing w:after="40" w:line="245" w:lineRule="auto"/>
      </w:pPr>
      <w:r>
        <w:t>требование работодателя</w:t>
      </w:r>
    </w:p>
    <w:p>
      <w:pPr>
        <w:pStyle w:val="ListBullet"/>
        <w:spacing w:after="40" w:line="245" w:lineRule="auto"/>
      </w:pPr>
      <w:r>
        <w:t>расчёт ущерба</w:t>
      </w:r>
    </w:p>
    <w:p>
      <w:pPr>
        <w:pStyle w:val="ListBullet"/>
        <w:spacing w:after="40" w:line="245" w:lineRule="auto"/>
      </w:pPr>
      <w:r>
        <w:t>расчётные листки</w:t>
      </w:r>
    </w:p>
    <w:p>
      <w:pPr>
        <w:pStyle w:val="ListBullet"/>
        <w:spacing w:after="40" w:line="245" w:lineRule="auto"/>
      </w:pPr>
      <w:r>
        <w:t>возражения работника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