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Государственную инспекцию труда в [субъект РФ]</w:t>
        <w:br/>
        <w:t>адрес: [___]</w:t>
        <w:br/>
        <w:br/>
        <w:t>Заявитель: [Ф.И.О.]</w:t>
        <w:br/>
        <w:t>адрес: [___]</w:t>
        <w:br/>
        <w:t>телефон, e-mail: [___]</w:t>
        <w:br/>
        <w:br/>
        <w:t>Работодатель: [наименование / ИП]</w:t>
        <w:br/>
        <w:t>адрес: [___], ИНН/ОГРН: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ЖАЛОБА</w:t>
        <w:br/>
        <w:t>о фактическом допуске к работе без оформления и неоплате «стажировки»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С [дата] по [дата / по настоящее время] я выполнял(а) у работодателя работу [___]. Период назывался «стажировкой», однако мне был установлен/фактически применялся график [___], задания давал [___], результат контролировался [___], работа выполнялась лично в интересах работодателя. Трудовой договор не выдан, сведения о трудовой деятельности [не внесены/неизвестно], оплата за [___] не произведена.</w:t>
      </w:r>
    </w:p>
    <w:p>
      <w:pPr>
        <w:pStyle w:val="Heading2"/>
      </w:pPr>
      <w:r>
        <w:t>Правовое обоснование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Статьи 15, 16 и 67 ТК РФ запрещают подменять фактические трудовые отношения отсутствием письменного договора: при допуске с ведома или по поручению уполномоченного лица договор должен быть оформлен письменно. При споре о гражданско-правовой форме применима ст. 19.1 ТК РФ. Оплата труда регулируется ст. 129, 135, 136 ТК РФ, а компенсация за задержку — ст. 236 ТК РФ.</w:t>
      </w:r>
    </w:p>
    <w:p>
      <w:pPr>
        <w:pStyle w:val="Heading2"/>
      </w:pPr>
      <w:r>
        <w:t>Прошу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Провести проверку изложенных фактов в пределах полномочий ГИТ.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Истребовать у работодателя документы о допуске, графиках, заданиях, учёте рабочего времени, начислениях и выплатах за период [___].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При наличии оснований принять меры инспекторского реагирования по фактам неоформления трудовых отношений и нарушения оплаты труда.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Разъяснить результаты рассмотрения и порядок дальнейшей защиты.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Если отношения уже прекращены и работодатель оспаривает сам факт трудовых отношений, вопрос их признания разрешается судом. Жалоба в ГИТ не заменяет своевременное обращение в суд.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Переписка, графики, задания, пропуск, фото/видео.</w:t>
        <w:br/>
        <w:t>2. Требование работодателю и подтверждение направления (если направлялось).</w:t>
        <w:br/>
        <w:t>3. Расчёт периода работы и оплаты.</w:t>
        <w:br/>
        <w:t>4. Иные доказательства.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Заявитель: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