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В: [наименование органа / территориального управления]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ЖАЛОБА В ГОСУДАРСТВЕННУЮ ИНСПЕКЦИЮ ТРУДА О ПОДМЕНЕ ТРУДОВЫХ ОТНОШЕНИЙ ДОГОВОРОМ С САМОЗАНЯТЫМ</w:t>
      </w:r>
    </w:p>
    <w:p>
      <w:r>
        <w:t>Жалоба фиксирует совокупность признаков трудовых отношений. Не основывайте ее только на одном факте наличия графика.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Период и функция.</w:t>
      </w:r>
    </w:p>
    <w:p>
      <w:pPr>
        <w:pStyle w:val="ListBullet"/>
      </w:pPr>
      <w:r>
        <w:t>Кто определяет график, место, задачи и контролирует исполнение.</w:t>
      </w:r>
    </w:p>
    <w:p>
      <w:pPr>
        <w:pStyle w:val="ListBullet"/>
      </w:pPr>
      <w:r>
        <w:t>Как формируется регулярная оплата.</w:t>
      </w:r>
    </w:p>
    <w:p>
      <w:pPr>
        <w:pStyle w:val="ListBullet"/>
      </w:pPr>
      <w:r>
        <w:t>Какие корпоративные правила, доступы, оборудование и дисциплинарные требования применяются.</w:t>
      </w:r>
    </w:p>
    <w:p>
      <w:pPr>
        <w:pStyle w:val="Heading2"/>
      </w:pPr>
      <w:r>
        <w:t>Правовое основание</w:t>
      </w:r>
    </w:p>
    <w:p>
      <w:r>
        <w:t>Статьи 15, 19.1 и иные применимые нормы ТК РФ; Федеральный закон № 422-ФЗ о НПД — налоговый статус не заменяет оценку фактических трудовых отношений.</w:t>
      </w:r>
    </w:p>
    <w:p>
      <w:pPr>
        <w:pStyle w:val="Heading2"/>
      </w:pPr>
      <w:r>
        <w:t>Прошу</w:t>
      </w:r>
    </w:p>
    <w:p>
      <w:pPr>
        <w:pStyle w:val="ListNumber"/>
      </w:pPr>
      <w:r>
        <w:t>Провести проверку соблюдения трудового законодательства.</w:t>
      </w:r>
    </w:p>
    <w:p>
      <w:pPr>
        <w:pStyle w:val="ListNumber"/>
      </w:pPr>
      <w:r>
        <w:t>Оценить фактические признаки подмены трудовых отношений гражданско-правовой конструкцией.</w:t>
      </w:r>
    </w:p>
    <w:p>
      <w:pPr>
        <w:pStyle w:val="ListNumber"/>
      </w:pPr>
      <w:r>
        <w:t>При наличии оснований принять предусмотренные законом меры реагирования.</w:t>
      </w:r>
    </w:p>
    <w:p>
      <w:pPr>
        <w:pStyle w:val="ListNumber"/>
      </w:pPr>
      <w:r>
        <w:t>Сообщить о результатах проверки заявителю.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договор/чеки НПД</w:t>
      </w:r>
    </w:p>
    <w:p>
      <w:pPr>
        <w:pStyle w:val="ListBullet"/>
      </w:pPr>
      <w:r>
        <w:t>графики, задачи, отчеты</w:t>
      </w:r>
    </w:p>
    <w:p>
      <w:pPr>
        <w:pStyle w:val="ListBullet"/>
      </w:pPr>
      <w:r>
        <w:t>переписка</w:t>
      </w:r>
    </w:p>
    <w:p>
      <w:pPr>
        <w:pStyle w:val="ListBullet"/>
      </w:pPr>
      <w:r>
        <w:t>платежи</w:t>
      </w:r>
    </w:p>
    <w:p>
      <w:pPr>
        <w:pStyle w:val="ListBullet"/>
      </w:pPr>
      <w:r>
        <w:t>заявление заказчику и ответ — при наличии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