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Предполагаемый работодатель / организация, использующая труд: [___]</w:t>
        <w:br/>
        <w:t>адрес,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о признаках трудовых отношений при работе через цифровую платформу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Формально мои отношения оформлены как [самозанятость/ГПД/оферта платформы/договор с парком]. Фактически с [дата] я лично выполняю работу [курьер/водитель/иное] на постоянной основе. Существенные условия организации труда: задания поступают через [___], график/слоты [___], возможность отказаться от задания [___], контроль геолокации/качества [___], рейтинг и санкции [___], порядок оплаты [___], оборудование/форма [___]. [Блокировка аккаунта / удержание бонусов] произошла [___].</w:t>
      </w:r>
    </w:p>
    <w:p>
      <w:pPr>
        <w:pStyle w:val="Heading2"/>
      </w:pPr>
      <w:r>
        <w:t>Правовая позиция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Для квалификации важны реальные отношения, а не только название договора. По ст. 15 ТК РФ трудовые отношения предполагают личное выполнение трудовой функции за плату в интересах, под управлением и контролем работодателя с подчинением правилам. По ст. 19.1 ТК РФ гражданско-правовые отношения при наличии оснований могут быть признаны трудовыми; после прекращения таких отношений вопрос признания разрешает суд. Сам факт работы через приложение, статус НПД или блокировка аккаунта ещё не доказывают наличие трудовых отношений.</w:t>
      </w:r>
    </w:p>
    <w:p>
      <w:pPr>
        <w:pStyle w:val="Heading2"/>
      </w:pPr>
      <w:r>
        <w:t>Прошу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Проверить фактическую организацию моей работы и документы, определяющие отношения между платформой, [парком/агентом] и мной.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Истребовать сведения о назначении заданий, контроле графика/геолокации, системе рейтинга и санкций, порядке расчётов и возможности самостоятельно организовывать работу.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При выявлении нарушений принять меры в пределах полномочий ГИТ.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Разъяснить результаты рассмотрения и право на обращение в суд за признанием отношений трудовыми.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Оферта/договор и приложения.</w:t>
        <w:br/>
        <w:t>2. Скриншоты приложения, расписание/слоты, задания, рейтинг, уведомления о санкциях.</w:t>
        <w:br/>
        <w:t>3. Реестры выплат, банковские выписки.</w:t>
        <w:br/>
        <w:t>4. Переписка с поддержкой/парком/координатором.</w:t>
        <w:br/>
        <w:t>5. Иные доказательства контроля и личного выполнения работы.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Заявитель: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