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DocumentTitle"/>
      </w:pPr>
      <w:r>
        <w:t>Жалоба в государственный пожарный надзор на захламление пути эвакуации</w:t>
      </w:r>
    </w:p>
    <w:p>
      <w:pPr>
        <w:pStyle w:val="SmallNote"/>
      </w:pPr>
      <w:r>
        <w:t>Категория: Жалобы  •  Статья сайта: №238</w:t>
      </w:r>
    </w:p>
    <w:p>
      <w:pPr>
        <w:pStyle w:val="SmallNote"/>
      </w:pPr>
      <w:r>
        <w:rPr>
          <w:color w:val="676767"/>
        </w:rPr>
        <w:t>Структура: ОБРАЩЕНИЕ: адресат и заявитель • обстоятельства • правовые основания • просьбы • приложения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5F0E4"/>
            <w:tcBorders>
              <w:top w:val="single" w:sz="8" w:space="0" w:color="8F2B24"/>
              <w:left w:val="single" w:sz="8" w:space="0" w:color="8F2B24"/>
              <w:bottom w:val="single" w:sz="8" w:space="0" w:color="8F2B24"/>
              <w:right w:val="single" w:sz="8" w:space="0" w:color="8F2B24"/>
              <w:insideH w:val="single" w:sz="8" w:space="0" w:color="8F2B24"/>
              <w:insideV w:val="single" w:sz="8" w:space="0" w:color="8F2B24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Когда использовать. </w:t>
            </w:r>
            <w:r>
              <w:rPr>
                <w:color w:val="14213D"/>
              </w:rPr>
              <w:t>Вещи реально сужают или блокируют коридор, тамбур, лестничную площадку, дверь либо доступ к противопожарному оборудованию.</w:t>
            </w:r>
          </w:p>
        </w:tc>
      </w:tr>
    </w:tbl>
    <w:p>
      <w:pPr>
        <w:pStyle w:val="Heading2"/>
      </w:pPr>
      <w:r>
        <w:t>Куда и от кого</w:t>
      </w:r>
    </w:p>
    <w:p>
      <w:pPr>
        <w:spacing w:after="40"/>
        <w:jc w:val="right"/>
      </w:pPr>
      <w:r>
        <w:rPr>
          <w:color w:val="14213D"/>
          <w:sz w:val="20"/>
        </w:rPr>
        <w:t>В [территориальный орган государственного пожарного надзора МЧС России]</w:t>
      </w:r>
    </w:p>
    <w:p>
      <w:pPr>
        <w:spacing w:after="40"/>
        <w:jc w:val="left"/>
      </w:pPr>
      <w:r>
        <w:rPr>
          <w:color w:val="14213D"/>
          <w:sz w:val="20"/>
        </w:rPr>
        <w:t>От: [ФИО, адрес, контакты]</w:t>
      </w:r>
    </w:p>
    <w:p>
      <w:pPr>
        <w:spacing w:after="40"/>
        <w:jc w:val="left"/>
      </w:pPr>
      <w:r>
        <w:rPr>
          <w:color w:val="14213D"/>
          <w:sz w:val="20"/>
        </w:rPr>
        <w:t>Объект: [адрес МКД, подъезд, этаж]</w:t>
      </w:r>
    </w:p>
    <w:p>
      <w:pPr>
        <w:pStyle w:val="Heading1"/>
      </w:pPr>
      <w:r>
        <w:t>ЖАЛОБА НА ВОЗМОЖНОЕ НАРУШЕНИЕ ТРЕБОВАНИЙ ПОЖАРНОЙ БЕЗОПАСНОСТИ</w:t>
      </w:r>
    </w:p>
    <w:p>
      <w:pPr>
        <w:pStyle w:val="Heading2"/>
      </w:pPr>
      <w:r>
        <w:t>ОБСТОЯТЕЛЬСТВА</w:t>
      </w:r>
    </w:p>
    <w:p>
      <w:r>
        <w:t>На пути следования к выходу по адресу [место] размещены [вещи]. Свободная ширина/доступ составляет ориентировочно [замер], дверь/шкаф/люк [заблокирован или нет].</w:t>
      </w:r>
    </w:p>
    <w:p>
      <w:r>
        <w:t>В УК направлено обращение [дата], результат [ответ/бездействие]. Фото и схема приложены. Окончательная квалификация и нормативные замеры относятся к полномочиям инспектора.</w:t>
      </w:r>
    </w:p>
    <w:p>
      <w:pPr>
        <w:pStyle w:val="Heading2"/>
      </w:pPr>
      <w:r>
        <w:t>ПРАВОВЫЕ ОСНОВАНИЯ</w:t>
      </w:r>
    </w:p>
    <w:p>
      <w:r>
        <w:t>Эвакуационные пути должны обеспечивать безопасный выход людей. Правила противопожарного режима запрещают действия, препятствующие эвакуации и доступу к средствам защиты, в применимой к объекту части.</w:t>
      </w:r>
    </w:p>
    <w:p>
      <w:pPr>
        <w:pStyle w:val="Heading2"/>
      </w:pPr>
      <w:r>
        <w:t>ПРОШУ / ТРЕБУЮ</w:t>
      </w:r>
    </w:p>
    <w:p>
      <w:pPr>
        <w:pStyle w:val="ListNumber"/>
        <w:numPr>
          <w:ilvl w:val="0"/>
          <w:numId w:val="10"/>
        </w:numPr>
      </w:pPr>
      <w:r>
        <w:t>Оценить наличие оснований для контрольного мероприятия и срочность угрозы.</w:t>
      </w:r>
    </w:p>
    <w:p>
      <w:pPr>
        <w:pStyle w:val="ListNumber"/>
        <w:numPr>
          <w:ilvl w:val="0"/>
          <w:numId w:val="10"/>
        </w:numPr>
      </w:pPr>
      <w:r>
        <w:t>Проверить состояние пути эвакуации, дверей и доступа к противопожарному оборудованию.</w:t>
      </w:r>
    </w:p>
    <w:p>
      <w:pPr>
        <w:pStyle w:val="ListNumber"/>
        <w:numPr>
          <w:ilvl w:val="0"/>
          <w:numId w:val="10"/>
        </w:numPr>
      </w:pPr>
      <w:r>
        <w:t>При выявлении нарушения выдать обязательное предписание надлежащему ответственному лицу и принять меры в пределах полномочий.</w:t>
      </w:r>
    </w:p>
    <w:p>
      <w:pPr>
        <w:pStyle w:val="ListNumber"/>
        <w:numPr>
          <w:ilvl w:val="0"/>
          <w:numId w:val="10"/>
        </w:numPr>
      </w:pPr>
      <w:r>
        <w:t>Сообщить заявителю результаты и порядок обжалования.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color w:val="14213D"/>
              </w:rPr>
              <w:t>Не любое хранение вещи автоматически образует пожарное нарушение: важны назначение участка, проектная ширина и фактическое препятствие. Описывайте измеряемые факты.</w:t>
            </w:r>
          </w:p>
        </w:tc>
      </w:tr>
    </w:tbl>
    <w:p>
      <w:pPr>
        <w:pStyle w:val="Heading2"/>
      </w:pPr>
      <w:r>
        <w:t>Приложения</w:t>
      </w:r>
    </w:p>
    <w:p>
      <w:pPr>
        <w:pStyle w:val="ListBullet"/>
        <w:numPr>
          <w:ilvl w:val="0"/>
          <w:numId w:val="11"/>
        </w:numPr>
      </w:pPr>
      <w:r>
        <w:t>фото и видео;</w:t>
      </w:r>
    </w:p>
    <w:p>
      <w:pPr>
        <w:pStyle w:val="ListBullet"/>
        <w:numPr>
          <w:ilvl w:val="0"/>
          <w:numId w:val="11"/>
        </w:numPr>
      </w:pPr>
      <w:r>
        <w:t>схема и замеры;</w:t>
      </w:r>
    </w:p>
    <w:p>
      <w:pPr>
        <w:pStyle w:val="ListBullet"/>
        <w:numPr>
          <w:ilvl w:val="0"/>
          <w:numId w:val="11"/>
        </w:numPr>
      </w:pPr>
      <w:r>
        <w:t>обращение в УК и ответ;</w:t>
      </w:r>
    </w:p>
    <w:p>
      <w:pPr>
        <w:pStyle w:val="ListBullet"/>
        <w:numPr>
          <w:ilvl w:val="0"/>
          <w:numId w:val="11"/>
        </w:numPr>
      </w:pPr>
      <w:r>
        <w:t>коллективные подписи — при наличии;</w:t>
      </w:r>
    </w:p>
    <w:p>
      <w:pPr>
        <w:pStyle w:val="ListBullet"/>
        <w:numPr>
          <w:ilvl w:val="0"/>
          <w:numId w:val="11"/>
        </w:numPr>
      </w:pPr>
      <w:r>
        <w:t>доказательство направления.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Правовая основа. </w:t>
            </w:r>
            <w:r>
              <w:rPr>
                <w:color w:val="14213D"/>
              </w:rPr>
              <w:t>Федеральные законы № 69-ФЗ и № 123-ФЗ; Правила противопожарного режима, утверждённые Постановлением Правительства РФ № 1479; Федеральный закон № 59-ФЗ.</w:t>
            </w:r>
          </w:p>
        </w:tc>
      </w:tr>
    </w:tbl>
    <w:p>
      <w:pPr>
        <w:spacing w:before="200"/>
      </w:pPr>
      <w:r>
        <w:t>Дата: «___» __________ 20__ г.        Подпись: ____________ / [ФИО] /</w:t>
      </w:r>
    </w:p>
    <w:p>
      <w:pPr>
        <w:pStyle w:val="SmallNote"/>
      </w:pPr>
      <w:r>
        <w:t>Образец и правовая основа проверены 29 августа 2026 года. Перед подачей удалите подсказки, выберите только применимые варианты, заполните факты, расчёт и приложения.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Calibri" w:hAnsi="Calibri"/>
        <w:color w:val="676767"/>
        <w:sz w:val="18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left"/>
      <w:pBdr>
        <w:bottom w:val="single" w:sz="6" w:space="2" w:color="B88A3B"/>
      </w:pBdr>
    </w:pPr>
    <w:r>
      <w:rPr>
        <w:rFonts w:ascii="Calibri" w:hAnsi="Calibri"/>
        <w:color w:val="676767"/>
        <w:sz w:val="17"/>
      </w:rPr>
      <w:t>Юристы в джинсах • статья №238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multiLevelType w:val="singleLevel"/>
    <w:lvl w:ilvl="0">
      <w:start w:val="1"/>
      <w:numFmt w:val="decimal"/>
      <w:lvlText w:val="%1.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0">
    <w:abstractNumId w:val="9"/>
  </w:num>
  <w:abstractNum w:abstractNumId="10">
    <w:multiLevelType w:val="singleLevel"/>
    <w:lvl w:ilvl="0">
      <w:start w:val="1"/>
      <w:numFmt w:val="bullet"/>
      <w:lvlText w:val="•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300" w:lineRule="auto"/>
    </w:pPr>
    <w:rPr>
      <w:rFonts w:ascii="Calibri" w:hAnsi="Calibri"/>
      <w:color w:val="14213D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 w:ascii="Calibri" w:hAnsi="Calibri"/>
      <w:b/>
      <w:bCs/>
      <w:color w:val="8F2B24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 w:ascii="Calibri" w:hAnsi="Calibri"/>
      <w:b/>
      <w:bCs/>
      <w:color w:val="8F2B2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Calibri" w:hAnsi="Calibri"/>
      <w:b/>
      <w:bCs/>
      <w:color w:val="6E211D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DocumentTitle">
    <w:name w:val="Document Title"/>
    <w:pPr>
      <w:keepNext/>
      <w:spacing w:before="0" w:after="160"/>
    </w:pPr>
    <w:rPr>
      <w:rFonts w:ascii="Calibri" w:hAnsi="Calibri"/>
      <w:b/>
      <w:color w:val="8F2B24"/>
      <w:sz w:val="44"/>
    </w:rPr>
  </w:style>
  <w:style w:type="paragraph" w:customStyle="1" w:styleId="SmallNote">
    <w:name w:val="Small Note"/>
    <w:pPr>
      <w:spacing w:after="80" w:line="276" w:lineRule="auto"/>
    </w:pPr>
    <w:rPr>
      <w:rFonts w:ascii="Calibri" w:hAnsi="Calibri"/>
      <w:color w:val="676767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