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Начальнику подразделения ГИБДД / суд (в зависимости от стадии)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ч. 3 ст. 12.5 КоАП РФ (LED-лампы в галогенных фарах): возражения и жалоба</w:t>
      </w:r>
    </w:p>
    <w:p>
      <w:r>
        <w:t xml:space="preserve">«___» ________ 20__ г. в отношении меня составлен протокол об административном правонарушении, предусмотренном ч. 3 ст. 12.5 КоАП РФ, в связи с установкой в фары принадлежащего мне автомобиля [марка, модель, гос. номер] светодиодных ламп вместо штатных галогенных.</w:t>
      </w:r>
    </w:p>
    <w:p>
      <w:r>
        <w:t xml:space="preserve">С указанной квалификацией не согласен(на) по следующим основаниям: установленные лампы излучают свет белого цвета, не мигают, не имеют режима работы, характерного для проблесковых маячков или иных сигнальных приборов; световой поток не превышает допустимых значений [если проводились замеры — указать].</w:t>
      </w:r>
    </w:p>
    <w:p>
      <w:r>
        <w:t xml:space="preserve">Часть 3 ст. 12.5 КоАП РФ предусматривает ответственность за установку световых приборов, ЦВЕТ ИЛИ РЕЖИМ РАБОТЫ которых не соответствуют требованиям технического регламента (например, красный свет спереди, мигающие огни). Замена лампы без изменения цвета и режима работы не образует состава данного правонарушения и должна квалифицироваться (если вообще образует состав) по ч. 1 ст. 12.5 КоАП РФ, предусматривающей предупреждение или штраф 500 рублей.</w:t>
      </w:r>
    </w:p>
    <w:p/>
    <w:p>
      <w:r>
        <w:t xml:space="preserve">На основании изложенного, руководствуясь ч. 1, 3 ст. 12.5 КоАП РФ, п. 3.1, 3.4 Перечня неисправностей и условий, при которых запрещается эксплуатация ТС,</w:t>
      </w:r>
    </w:p>
    <w:p>
      <w:r>
        <w:rPr>
          <w:b/>
          <w:bCs/>
        </w:rPr>
        <w:t xml:space="preserve">ПРОШУ:</w:t>
      </w:r>
    </w:p>
    <w:p>
      <w:r>
        <w:t xml:space="preserve">1. Переквалифицировать вменяемое правонарушение с ч. 3 на ч. 1 ст. 12.5 КоАП РФ</w:t>
      </w:r>
    </w:p>
    <w:p>
      <w:r>
        <w:t xml:space="preserve">2. Либо прекратить производство по делу за отсутствием состава административного правонарушения</w:t>
      </w:r>
    </w:p>
    <w:p>
      <w:r>
        <w:t xml:space="preserve">3. Возвратить изъятые световые приборы (лампы) при их конфискации по первоначальному протоколу</w:t>
      </w:r>
    </w:p>
    <w:p/>
    <w:p>
      <w:r>
        <w:t xml:space="preserve">Приложения:</w:t>
      </w:r>
    </w:p>
    <w:p>
      <w:r>
        <w:t xml:space="preserve">1. копия протокола об административном правонарушении</w:t>
      </w:r>
    </w:p>
    <w:p>
      <w:r>
        <w:t xml:space="preserve">2. фотографии установленных ламп (цвет, режим работы)</w:t>
      </w:r>
    </w:p>
    <w:p>
      <w:r>
        <w:t xml:space="preserve">3. документы, подтверждающие технические характеристики ламп (упаковка, инструкция, маркировка)</w:t>
      </w:r>
    </w:p>
    <w:p>
      <w:r>
        <w:t xml:space="preserve">4. заключение независимой экспертизы о световых характеристиках при наличии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Судебная практика по этому вопросу противоречива: одни суды применяют строгую позицию Верховного Суда РФ 2022 года о том, что сама несовместимость LED-ламп с оптикой, рассчитанной на галоген, образует состав ч. 3 (лишение прав на 6-12 месяцев с конфискацией); другие переквалифицируют на ч. 1 (штраф 500 руб.), если цвет и режим свечения формально соответствуют норме. Исход во многом зависит от региона и конкретного судьи.</w:t>
      </w:r>
    </w:p>
    <w:p>
      <w:r>
        <w:rPr>
          <w:i/>
          <w:iCs/>
          <w:sz w:val="18"/>
          <w:szCs w:val="18"/>
        </w:rPr>
        <w:t xml:space="preserve">• Довод «лампы светят белым и не мигают» — рабочий аргумент защиты, но не гарантирует успеха: инспекторы и часть судов считают, что сама несовместимость с типом фары (маркировка фары рассчитана только на галоген, а не LED) уже образует нарушение режима работы прибора.</w:t>
      </w:r>
    </w:p>
    <w:p>
      <w:r>
        <w:rPr>
          <w:i/>
          <w:iCs/>
          <w:sz w:val="18"/>
          <w:szCs w:val="18"/>
        </w:rPr>
        <w:t xml:space="preserve">• С 2026 года обсуждаются законодательные инициативы по дополнительному ужесточению ответственности именно за световые приборы, создающие ослепление — следите за актуальным статусом перед подготовкой защиты.</w:t>
      </w:r>
    </w:p>
    <w:p>
      <w:r>
        <w:rPr>
          <w:i/>
          <w:iCs/>
          <w:sz w:val="18"/>
          <w:szCs w:val="18"/>
        </w:rPr>
        <w:t xml:space="preserve">• Срок обжалования постановления — 10 суток со дня получения копии.</w:t>
      </w:r>
    </w:p>
    <w:p>
      <w:r>
        <w:rPr>
          <w:i/>
          <w:iCs/>
          <w:sz w:val="18"/>
          <w:szCs w:val="18"/>
        </w:rPr>
        <w:t xml:space="preserve">• Госпошлина при обжаловании постановления по КоАП не уплачивается.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2026-08-22T11:01:43.419Z</dcterms:created>
  <dcterms:modified xsi:type="dcterms:W3CDTF">2026-08-22T11:01:43.419Z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