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В: [наименование органа / территориального управления]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ЖАЛОБА В УПОЛНОМОЧЕННЫЙ ОРГАН СУБЪЕКТА РФ НА НАРУШЕНИЯ ПРИ ОРГАНИЗАЦИИ ОТДЫХА И ОЗДОРОВЛЕНИЯ ДЕТЕЙ</w:t>
      </w:r>
    </w:p>
    <w:p>
      <w:pPr>
        <w:spacing w:after="120"/>
      </w:pPr>
      <w:r>
        <w:t>Адресуйте жалобу органу исполнительной власти субъекта РФ, уполномоченному в сфере организации отдыха и оздоровления детей. Точное наименование органа зависит от региона.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Наименование лагеря, адрес, смена и данные ребенка.</w:t>
      </w:r>
    </w:p>
    <w:p>
      <w:pPr>
        <w:pStyle w:val="ListBullet"/>
      </w:pPr>
      <w:r>
        <w:t>Какие требования безопасности, проживания, питания, медицинского сопровождения или организации смены предположительно нарушены.</w:t>
      </w:r>
    </w:p>
    <w:p>
      <w:pPr>
        <w:pStyle w:val="ListBullet"/>
      </w:pPr>
      <w:r>
        <w:t>Какие обращения направлялись организатору и какой получен ответ.</w:t>
      </w:r>
    </w:p>
    <w:p>
      <w:pPr>
        <w:pStyle w:val="ListBullet"/>
      </w:pPr>
      <w:r>
        <w:t>Есть ли сведения о лагере в региональном реестре.</w:t>
      </w:r>
    </w:p>
    <w:p>
      <w:pPr>
        <w:pStyle w:val="Heading2"/>
      </w:pPr>
      <w:r>
        <w:t>Правовое основание</w:t>
      </w:r>
    </w:p>
    <w:p>
      <w:r>
        <w:t>Статьи 12, 12.1, 12.2 и 12.6 Федерального закона № 124-ФЗ «Об основных гарантиях прав ребенка в Российской Федерации».</w:t>
      </w:r>
    </w:p>
    <w:p>
      <w:pPr>
        <w:pStyle w:val="Heading2"/>
      </w:pPr>
      <w:r>
        <w:t>Прошу</w:t>
      </w:r>
    </w:p>
    <w:p>
      <w:pPr>
        <w:pStyle w:val="ListNumber"/>
      </w:pPr>
      <w:r>
        <w:t>Провести проверку в пределах компетенции.</w:t>
      </w:r>
    </w:p>
    <w:p>
      <w:pPr>
        <w:pStyle w:val="ListNumber"/>
      </w:pPr>
      <w:r>
        <w:t>Проверить сведения о включении организации в реестр и соблюдение требований к безопасным условиям пребывания детей.</w:t>
      </w:r>
    </w:p>
    <w:p>
      <w:pPr>
        <w:pStyle w:val="ListNumber"/>
      </w:pPr>
      <w:r>
        <w:t>При наличии оснований принять меры реагирования и сообщить о результатах заявителю.</w:t>
      </w:r>
    </w:p>
    <w:p>
      <w:pPr>
        <w:pStyle w:val="ListNumber"/>
      </w:pPr>
      <w:r>
        <w:t>При выявлении вопросов вне компетенции направить материалы в соответствующий орган.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Не просите региональный орган взыскать деньги: имущественный спор решается с исполнителем и, при отказе, судом.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договор/путевка</w:t>
      </w:r>
    </w:p>
    <w:p>
      <w:pPr>
        <w:pStyle w:val="ListBullet"/>
      </w:pPr>
      <w:r>
        <w:t>фото/видео/акты</w:t>
      </w:r>
    </w:p>
    <w:p>
      <w:pPr>
        <w:pStyle w:val="ListBullet"/>
      </w:pPr>
      <w:r>
        <w:t>медицинские документы</w:t>
      </w:r>
    </w:p>
    <w:p>
      <w:pPr>
        <w:pStyle w:val="ListBullet"/>
      </w:pPr>
      <w:r>
        <w:t>копия претензии организатору и ответ</w:t>
      </w:r>
    </w:p>
    <w:p>
      <w:pPr>
        <w:pStyle w:val="ListBullet"/>
      </w:pPr>
      <w:r>
        <w:t>иные доказательства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