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орган управления образованием на бездействие школы при травле</w:t>
      </w:r>
    </w:p>
    <w:p>
      <w:pPr>
        <w:spacing w:after="40"/>
      </w:pPr>
      <w:r>
        <w:rPr>
          <w:b/>
          <w:color w:val="676767"/>
        </w:rPr>
        <w:t>Категория: Жалобы  •  Статья сайта: №281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учредителю, муниципальному или региональному органу образования, если школа игнорирует заявление, не обеспечивает безопасность либо наказывает только пострадавшего ребёнка.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[орган управления образованием / учредителю школы]</w:t>
      </w:r>
    </w:p>
    <w:p>
      <w:pPr>
        <w:spacing w:after="40"/>
        <w:jc w:val="left"/>
      </w:pPr>
      <w:r>
        <w:rPr>
          <w:color w:val="14213D"/>
          <w:sz w:val="20"/>
        </w:rPr>
        <w:t>От: [ФИО законного представителя, адрес, контакты]</w:t>
      </w:r>
    </w:p>
    <w:p>
      <w:pPr>
        <w:spacing w:after="40"/>
        <w:jc w:val="right"/>
      </w:pPr>
      <w:r>
        <w:rPr>
          <w:color w:val="14213D"/>
          <w:sz w:val="20"/>
        </w:rPr>
        <w:t>В интересах ребёнка: [ФИО, школа, класс]</w:t>
      </w:r>
    </w:p>
    <w:p>
      <w:pPr>
        <w:spacing w:after="40"/>
        <w:jc w:val="left"/>
      </w:pPr>
      <w:r>
        <w:rPr>
          <w:color w:val="14213D"/>
          <w:sz w:val="20"/>
        </w:rPr>
        <w:t>Первичное заявление школе: [дата, входящий номер]</w:t>
      </w:r>
    </w:p>
    <w:p>
      <w:pPr>
        <w:pStyle w:val="Heading1"/>
      </w:pPr>
      <w:r>
        <w:t>ЖАЛОБА НА БЕЗДЕЙСТВИЕ ОБРАЗОВАТЕЛЬНОЙ ОРГАНИЗАЦИИ</w:t>
      </w:r>
    </w:p>
    <w:p>
      <w:pPr>
        <w:pStyle w:val="Heading2"/>
      </w:pPr>
      <w:r>
        <w:t>ОБСТОЯТЕЛЬСТВА</w:t>
      </w:r>
    </w:p>
    <w:p>
      <w:r>
        <w:t>В школе [название] продолжается травля ребёнка: [краткая хронология]. Директору направлено заявление [дата], получено [дата]. Ответ [не дан / формален / меры не исполнены]. После обращения произошло [новые эпизоды].</w:t>
      </w:r>
    </w:p>
    <w:p>
      <w:r>
        <w:t>Нарушение выражается в [отсутствии плана безопасности; несохранении видео; отказе проверить эпизоды; давлении на ребёнка; вынужденных пропусках; непринятии мер к сотрудникам].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Провести проверку исполнения школой обязанностей по безопасности, охране здоровья и защите достоинства обучающегося.</w:t>
      </w:r>
    </w:p>
    <w:p>
      <w:pPr>
        <w:pStyle w:val="ListNumber"/>
        <w:numPr>
          <w:ilvl w:val="0"/>
          <w:numId w:val="10"/>
        </w:numPr>
      </w:pPr>
      <w:r>
        <w:t>Потребовать от школы конкретный план прекращения травли, восстановления безопасного обучения и психологической поддержки.</w:t>
      </w:r>
    </w:p>
    <w:p>
      <w:pPr>
        <w:pStyle w:val="ListNumber"/>
        <w:numPr>
          <w:ilvl w:val="0"/>
          <w:numId w:val="10"/>
        </w:numPr>
      </w:pPr>
      <w:r>
        <w:t>Проверить действия должностных лиц и принять меры в пределах полномочий учредителя / органа управления образованием.</w:t>
      </w:r>
    </w:p>
    <w:p>
      <w:pPr>
        <w:pStyle w:val="ListNumber"/>
        <w:numPr>
          <w:ilvl w:val="0"/>
          <w:numId w:val="10"/>
        </w:numPr>
      </w:pPr>
      <w:r>
        <w:t>При наличии оснований направить материалы в КДН, ПДН, прокуратуру или иной компетентный орган, уведомив заявителя.</w:t>
      </w:r>
    </w:p>
    <w:p>
      <w:pPr>
        <w:pStyle w:val="ListNumber"/>
        <w:numPr>
          <w:ilvl w:val="0"/>
          <w:numId w:val="10"/>
        </w:numPr>
      </w:pPr>
      <w:r>
        <w:t>Предоставить мотивированный ответ по каждому доводу и сообщить сроки контроля исполнения.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При непосредственной угрозе жизни, избиении, вымогательстве или угрозах не ждите ответа ведомства: обращайтесь в полицию и за медицинской помощью немедленно.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заявление директору и доказательство получения;</w:t>
      </w:r>
    </w:p>
    <w:p>
      <w:pPr>
        <w:pStyle w:val="ListBullet"/>
        <w:numPr>
          <w:ilvl w:val="0"/>
          <w:numId w:val="11"/>
        </w:numPr>
      </w:pPr>
      <w:r>
        <w:t>ответ школы;</w:t>
      </w:r>
    </w:p>
    <w:p>
      <w:pPr>
        <w:pStyle w:val="ListBullet"/>
        <w:numPr>
          <w:ilvl w:val="0"/>
          <w:numId w:val="11"/>
        </w:numPr>
      </w:pPr>
      <w:r>
        <w:t>хронология новых эпизодов;</w:t>
      </w:r>
    </w:p>
    <w:p>
      <w:pPr>
        <w:pStyle w:val="ListBullet"/>
        <w:numPr>
          <w:ilvl w:val="0"/>
          <w:numId w:val="11"/>
        </w:numPr>
      </w:pPr>
      <w:r>
        <w:t>скриншоты, фото и медицинские документы;</w:t>
      </w:r>
    </w:p>
    <w:p>
      <w:pPr>
        <w:pStyle w:val="ListBullet"/>
        <w:numPr>
          <w:ilvl w:val="0"/>
          <w:numId w:val="11"/>
        </w:numPr>
      </w:pPr>
      <w:r>
        <w:t>локальные акты и переписка;</w:t>
      </w:r>
    </w:p>
    <w:p>
      <w:pPr>
        <w:pStyle w:val="ListBullet"/>
        <w:numPr>
          <w:ilvl w:val="0"/>
          <w:numId w:val="11"/>
        </w:numPr>
      </w:pPr>
      <w:r>
        <w:t>согласие / 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28, 34, 41, 43 и 45 Федерального закона № 273-ФЗ; Федеральные законы № 59-ФЗ и № 120-ФЗ; статьи 150–152 и 1064 ГК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