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в Роскомнадзор на нарушение прав субъекта персональных данных</w:t>
      </w:r>
    </w:p>
    <w:p>
      <w:pPr>
        <w:jc w:val="center"/>
      </w:pPr>
      <w:r>
        <w:rPr>
          <w:i/>
          <w:color w:val="5A5A5A"/>
          <w:sz w:val="19"/>
        </w:rPr>
        <w:t>Универсальный документ для статей №394 и №395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Управление Роскомнадзора по 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контакт: ____________________________</w:t>
            </w:r>
          </w:p>
        </w:tc>
      </w:tr>
    </w:tbl>
    <w:p>
      <w:pPr>
        <w:pStyle w:val="Heading1"/>
      </w:pPr>
      <w:r>
        <w:t>Суть нарушения</w:t>
      </w:r>
    </w:p>
    <w:p>
      <w:r>
        <w:t>Оператор/платформа __________________ обрабатывает мои персональные данные: __________________. Нарушение выражается в __________________ (отказе сообщить сведения, продолжении обработки после законного требования, незаконной публикации/использовании имени, изображения или иных данных, ином действии).</w:t>
      </w:r>
    </w:p>
    <w:p>
      <w:pPr>
        <w:pStyle w:val="Heading1"/>
      </w:pPr>
      <w:r>
        <w:t>Предшествующее обращение</w:t>
      </w:r>
    </w:p>
    <w:p>
      <w:r>
        <w:t>«___» ________ 20__ г. оператору направлен запрос/требование: __________________. Ответ от «___» ________ 20__ г.: __________________ / ответ не получен. Копии прилагаются.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Провести проверку соблюдения оператором требований законодательства о персональных данных в пределах полномочий Роскомнадзора.</w:t>
      </w:r>
    </w:p>
    <w:p>
      <w:pPr>
        <w:pStyle w:val="ListNumber"/>
        <w:spacing w:after="40"/>
      </w:pPr>
      <w:r>
        <w:t>Дать оценку указанному правовому основанию, целям, срокам и способам обработки.</w:t>
      </w:r>
    </w:p>
    <w:p>
      <w:pPr>
        <w:pStyle w:val="ListNumber"/>
        <w:spacing w:after="40"/>
      </w:pPr>
      <w:r>
        <w:t>При выявлении нарушения принять предусмотренные законом меры реагирования.</w:t>
      </w:r>
    </w:p>
    <w:p>
      <w:pPr>
        <w:pStyle w:val="ListNumber"/>
        <w:spacing w:after="40"/>
      </w:pPr>
      <w:r>
        <w:t>Сообщить заявителю результат рассмотрения жалобы.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Для поддельного аккаунта сначала используйте внутренний канал платформы для удаления impersonation-аккаунта. Роскомнадзор - дополнительная ветка, когда есть именно нарушение законодательства о персональных данных; он не заменяет полицию при мошенничестве, угрозах или вымогательстве.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152-ФЗ: статьи 14, 21, 23 и 24; иные нормы - по фактическому составу данных и способу обработки.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