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Роскомнадзор на публикацию изображения и сведений о здоровье без согласия</w:t>
      </w:r>
    </w:p>
    <w:p>
      <w:pPr>
        <w:spacing w:after="200"/>
      </w:pPr>
      <w:r>
        <w:rPr>
          <w:b/>
          <w:color w:val="676767"/>
        </w:rPr>
        <w:t>Категория: Жалобы  •  Статья сайта: №489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Оператор не удалил публикацию, не показал законное основание распространения либо продолжает рекламную обработку после требования клиента.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Роскомнадзора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Оператор данных: [наименование, адрес, сайт]</w:t>
      </w:r>
    </w:p>
    <w:p>
      <w:pPr>
        <w:pStyle w:val="Heading1"/>
      </w:pPr>
      <w:r>
        <w:t>ЖАЛОБА НА НЕЗАКОННОЕ РАСПРОСТРАНЕНИЕ ПЕРСОНАЛЬНЫХ ДАННЫХ</w:t>
      </w:r>
    </w:p>
    <w:p>
      <w:r>
        <w:t>[Дата] оператор разместил в рекламе по адресу [ссылка] моё изображение и сведения [перечень], включая данные о состоянии здоровья / диагнозе. Отдельного согласия на распространение этих данных я не давал(а) / оператор его не представил.</w:t>
      </w:r>
    </w:p>
    <w:p>
      <w:r>
        <w:t>[Дата] я потребовал(а) прекратить распространение. Требование [не исполнено / исполнено частично], публикация доступна [сведения].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законность обработки и распространения моих персональных данных, включая специальные категории данных.</w:t>
      </w:r>
    </w:p>
    <w:p>
      <w:pPr>
        <w:pStyle w:val="ListNumber"/>
        <w:numPr>
          <w:ilvl w:val="0"/>
          <w:numId w:val="10"/>
        </w:numPr>
      </w:pPr>
      <w:r>
        <w:t>Истребовать у оператора согласия, цели, сроки, перечень получателей и сведения о рекламном продвижении публикации.</w:t>
      </w:r>
    </w:p>
    <w:p>
      <w:pPr>
        <w:pStyle w:val="ListNumber"/>
        <w:numPr>
          <w:ilvl w:val="0"/>
          <w:numId w:val="10"/>
        </w:numPr>
      </w:pPr>
      <w:r>
        <w:t>При выявлении нарушения принять меры в пределах компетенции и потребовать прекращения незаконной обработки и распространения.</w:t>
      </w:r>
    </w:p>
    <w:p>
      <w:pPr>
        <w:pStyle w:val="ListNumber"/>
        <w:numPr>
          <w:ilvl w:val="0"/>
          <w:numId w:val="10"/>
        </w:numPr>
      </w:pPr>
      <w:r>
        <w:t>Сообщить мне результаты рассмотрения и принятые меры.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публикацию сделала медицинская организация и раскрыт диагноз или факт обращения, отдельная жалоба может подаваться в Росздравнадзор по вопросу врачебной тайны и организации медицинской деятельности.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скриншоты, ссылки и дата фиксации;</w:t>
      </w:r>
    </w:p>
    <w:p>
      <w:pPr>
        <w:pStyle w:val="ListBullet"/>
        <w:numPr>
          <w:ilvl w:val="0"/>
          <w:numId w:val="11"/>
        </w:numPr>
      </w:pPr>
      <w:r>
        <w:t>требование оператору и подтверждение вручения;</w:t>
      </w:r>
    </w:p>
    <w:p>
      <w:pPr>
        <w:pStyle w:val="ListBullet"/>
        <w:numPr>
          <w:ilvl w:val="0"/>
          <w:numId w:val="11"/>
        </w:numPr>
      </w:pPr>
      <w:r>
        <w:t>ответ оператора;</w:t>
      </w:r>
    </w:p>
    <w:p>
      <w:pPr>
        <w:pStyle w:val="ListBullet"/>
        <w:numPr>
          <w:ilvl w:val="0"/>
          <w:numId w:val="11"/>
        </w:numPr>
      </w:pPr>
      <w:r>
        <w:t>договор и имеющиеся согласия;</w:t>
      </w:r>
    </w:p>
    <w:p>
      <w:pPr>
        <w:pStyle w:val="ListBullet"/>
        <w:numPr>
          <w:ilvl w:val="0"/>
          <w:numId w:val="11"/>
        </w:numPr>
      </w:pPr>
      <w:r>
        <w:t>документы о рекламном размещении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10, 10.1, 14, 20, 21 и 23 Федерального закона № 152-ФЗ; статья 152.1 ГК РФ применяется к охране изображения, но Роскомнадзор рассматривает именно соблюдение законодательства о персональных данных.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