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избыточную обработку геолокации работника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№480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Геолокация собирается без понятной цели, круглосуточно, через стороннее приложение или продолжает храниться после возражения работника.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Роскомнадзора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Оператор: [работодатель, адрес, ИНН/ОГРН]</w:t>
      </w:r>
    </w:p>
    <w:p>
      <w:pPr>
        <w:pStyle w:val="Heading1"/>
      </w:pPr>
      <w:r>
        <w:t>ЖАЛОБА НА ИЗБЫТОЧНУЮ ОБРАБОТКУ ДАННЫХ О МЕСТОПОЛОЖЕНИИ</w:t>
      </w:r>
    </w:p>
    <w:p>
      <w:r>
        <w:t>Работодатель [наименование] посредством [приложение] собирает сведения о моём местоположении [режим]. Сбор затрагивает не только выполнение трудовой функции, но и [время после работы, выходные, личные поездки].</w:t>
      </w:r>
    </w:p>
    <w:p>
      <w:r>
        <w:t>Информация о целях, составе данных, сроках хранения, получателях и правовом основании [не предоставлена / неполна]. Требование прекратить избыточную обработку от [дата] [не исполнено / оставлено без ответа].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соблюдение принципов конкретности цели, достаточности и недопустимости избыточной обработки персональных данных.</w:t>
      </w:r>
    </w:p>
    <w:p>
      <w:pPr>
        <w:pStyle w:val="ListNumber"/>
        <w:numPr>
          <w:ilvl w:val="0"/>
          <w:numId w:val="10"/>
        </w:numPr>
      </w:pPr>
      <w:r>
        <w:t>Проверить законность передачи данных владельцу приложения и другим лицам, объём информирования и применимое основание обработки.</w:t>
      </w:r>
    </w:p>
    <w:p>
      <w:pPr>
        <w:pStyle w:val="ListNumber"/>
        <w:numPr>
          <w:ilvl w:val="0"/>
          <w:numId w:val="10"/>
        </w:numPr>
      </w:pPr>
      <w:r>
        <w:t>Проверить порядок предоставления мне сведений об обработке и рассмотрения требования о прекращении обработки или удалении избыточных данных.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принять меры реагирования и потребовать их устранения в пределах компетенции.</w:t>
      </w:r>
    </w:p>
    <w:p>
      <w:pPr>
        <w:pStyle w:val="ListNumber"/>
        <w:numPr>
          <w:ilvl w:val="0"/>
          <w:numId w:val="10"/>
        </w:numPr>
      </w:pPr>
      <w:r>
        <w:t>Сообщить мне результаты рассмотрения.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приложения и разрешений;</w:t>
      </w:r>
    </w:p>
    <w:p>
      <w:pPr>
        <w:pStyle w:val="ListBullet"/>
        <w:numPr>
          <w:ilvl w:val="0"/>
          <w:numId w:val="11"/>
        </w:numPr>
      </w:pPr>
      <w:r>
        <w:t>требования работодателя;</w:t>
      </w:r>
    </w:p>
    <w:p>
      <w:pPr>
        <w:pStyle w:val="ListBullet"/>
        <w:numPr>
          <w:ilvl w:val="0"/>
          <w:numId w:val="11"/>
        </w:numPr>
      </w:pPr>
      <w:r>
        <w:t>согласия и политика обработки данных;</w:t>
      </w:r>
    </w:p>
    <w:p>
      <w:pPr>
        <w:pStyle w:val="ListBullet"/>
        <w:numPr>
          <w:ilvl w:val="0"/>
          <w:numId w:val="11"/>
        </w:numPr>
      </w:pPr>
      <w:r>
        <w:t>запрос работодателю и ответ;</w:t>
      </w:r>
    </w:p>
    <w:p>
      <w:pPr>
        <w:pStyle w:val="ListBullet"/>
        <w:numPr>
          <w:ilvl w:val="0"/>
          <w:numId w:val="11"/>
        </w:numPr>
      </w:pPr>
      <w:r>
        <w:t>график работы.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6, 7, 9, 14, 18.1, 21 и 23 Федерального закона № 152-ФЗ; статьи 86–90 ТК РФ;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