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Роскомнадзор на раскрытие долга работодателю или родственникам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№469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когда взыскатель раскрыл третьим лицам персональные сведения о должнике, долге, договоре или просрочке без надлежащего основания.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Роскомнадзора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Оператор данных: [кредитор / коллектор, адрес]</w:t>
      </w:r>
    </w:p>
    <w:p>
      <w:pPr>
        <w:pStyle w:val="Heading1"/>
      </w:pPr>
      <w:r>
        <w:t>ЖАЛОБА НА НЕЗАКОННОЕ РАСКРЫТИЕ СВЕДЕНИЙ О ЗАДОЛЖЕННОСТИ</w:t>
      </w:r>
    </w:p>
    <w:p>
      <w:r>
        <w:t>[Дата, время] представитель [организация, номер] связался с [работодатель / родственник, ФИО] и сообщил: [дословное содержание]. Были раскрыты сведения о [договоре, сумме, просрочке, взыскании].</w:t>
      </w:r>
    </w:p>
    <w:p>
      <w:r>
        <w:t>Согласие на такое раскрытие [не давалось / отозвано уведомлением от дата]. Само указание телефона третьего лица в анкете не подтверждает одновременное наличие необходимых согласий.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основание, цель и объём обработки и распространения моих персональных данных.</w:t>
      </w:r>
    </w:p>
    <w:p>
      <w:pPr>
        <w:pStyle w:val="ListNumber"/>
        <w:numPr>
          <w:ilvl w:val="0"/>
          <w:numId w:val="10"/>
        </w:numPr>
      </w:pPr>
      <w:r>
        <w:t>Истребовать у оператора сведения о согласиях, источнике контактов и получателях раскрытой информации.</w:t>
      </w:r>
    </w:p>
    <w:p>
      <w:pPr>
        <w:pStyle w:val="ListNumber"/>
        <w:numPr>
          <w:ilvl w:val="0"/>
          <w:numId w:val="10"/>
        </w:numPr>
      </w:pPr>
      <w:r>
        <w:t>Проверить исполнение уведомления об отзыве согласия и прекращении обработки, если оно направлялось.</w:t>
      </w:r>
    </w:p>
    <w:p>
      <w:pPr>
        <w:pStyle w:val="ListNumber"/>
        <w:numPr>
          <w:ilvl w:val="0"/>
          <w:numId w:val="10"/>
        </w:numPr>
      </w:pPr>
      <w:r>
        <w:t>При выявлении нарушений принять меры реагирования и потребовать их устранения в пределах компетенции.</w:t>
      </w:r>
    </w:p>
    <w:p>
      <w:pPr>
        <w:pStyle w:val="ListNumber"/>
        <w:numPr>
          <w:ilvl w:val="0"/>
          <w:numId w:val="10"/>
        </w:numPr>
      </w:pPr>
      <w:r>
        <w:t>Сообщить результаты проверки и сведения о принятом решении.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аудиозаписи и детализация звонков;</w:t>
      </w:r>
    </w:p>
    <w:p>
      <w:pPr>
        <w:pStyle w:val="ListBullet"/>
        <w:numPr>
          <w:ilvl w:val="0"/>
          <w:numId w:val="11"/>
        </w:numPr>
      </w:pPr>
      <w:r>
        <w:t>снимки сообщений;</w:t>
      </w:r>
    </w:p>
    <w:p>
      <w:pPr>
        <w:pStyle w:val="ListBullet"/>
        <w:numPr>
          <w:ilvl w:val="0"/>
          <w:numId w:val="11"/>
        </w:numPr>
      </w:pPr>
      <w:r>
        <w:t>объяснения работодателя или родственника;</w:t>
      </w:r>
    </w:p>
    <w:p>
      <w:pPr>
        <w:pStyle w:val="ListBullet"/>
        <w:numPr>
          <w:ilvl w:val="0"/>
          <w:numId w:val="11"/>
        </w:numPr>
      </w:pPr>
      <w:r>
        <w:t>отзыв согласия и подтверждение доставки;</w:t>
      </w:r>
    </w:p>
    <w:p>
      <w:pPr>
        <w:pStyle w:val="ListBullet"/>
        <w:numPr>
          <w:ilvl w:val="0"/>
          <w:numId w:val="11"/>
        </w:numPr>
      </w:pPr>
      <w:r>
        <w:t>ответ кредитора или коллектора.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Федеральный закон № 152-ФЗ; части 5–7 статьи 4 и статья 6 Федерального закона № 230-ФЗ;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