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в Роспотребнадзор на отказ застройщика устранить гарантийные недостатки</w:t>
      </w:r>
    </w:p>
    <w:p>
      <w:pPr>
        <w:pStyle w:val="SmallNote"/>
      </w:pPr>
      <w:r>
        <w:t>Категория: Жалобы  •  Статья сайта: №262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Для проверки потребительских нарушений после обращения к застройщику. Жалоба не взыскивает деньги и не заменяет иск.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Управление Роспотребнадзора по [регион]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Застройщик: [наименование, ИНН/ОГРН, адрес]</w:t>
      </w:r>
    </w:p>
    <w:p>
      <w:pPr>
        <w:pStyle w:val="Heading1"/>
      </w:pPr>
      <w:r>
        <w:t>ЖАЛОБА НА НАРУШЕНИЕ ПРАВ ПОТРЕБИТЕЛЯ ПРИ ГАРАНТИЙНОМ ОБСЛУЖИВАНИИ</w:t>
      </w:r>
    </w:p>
    <w:p>
      <w:pPr>
        <w:pStyle w:val="Heading2"/>
      </w:pPr>
      <w:r>
        <w:t>ОБСТОЯТЕЛЬСТВА</w:t>
      </w:r>
    </w:p>
    <w:p>
      <w:r>
        <w:t>По ДДУ № [номер] мне передан объект [адрес]. В гарантийный срок выявлены [дефекты]. Претензия от [дата] получена застройщиком [дата], ответ [содержание] / ответа нет.</w:t>
      </w:r>
    </w:p>
    <w:p>
      <w:r>
        <w:t>Прошу оценить именно поведение застройщика: отказ в осмотре, навязывание отказа от прав, непредоставление информации, несоблюдение согласованного порядка.</w:t>
      </w:r>
    </w:p>
    <w:p>
      <w:pPr>
        <w:pStyle w:val="Heading2"/>
      </w:pPr>
      <w:r>
        <w:t>ПРАВОВЫЕ ОСНОВАНИЯ</w:t>
      </w:r>
    </w:p>
    <w:p>
      <w:r>
        <w:t>Роспотребнадзор осуществляет федеральный государственный надзор в области защиты прав потребителей. Гражданско-правовой спор о причинах, сумме и взыскании разрешает суд.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Рассмотреть обращение и при наличии оснований провести контрольное мероприятие либо применить профилактические меры.</w:t>
      </w:r>
    </w:p>
    <w:p>
      <w:pPr>
        <w:pStyle w:val="ListNumber"/>
        <w:numPr>
          <w:ilvl w:val="0"/>
          <w:numId w:val="10"/>
        </w:numPr>
      </w:pPr>
      <w:r>
        <w:t>Проверить соблюдение требований к качеству, информации и рассмотрению претензии.</w:t>
      </w:r>
    </w:p>
    <w:p>
      <w:pPr>
        <w:pStyle w:val="ListNumber"/>
        <w:numPr>
          <w:ilvl w:val="0"/>
          <w:numId w:val="10"/>
        </w:numPr>
      </w:pPr>
      <w:r>
        <w:t>Принять меры в пределах компетенции и направить мотивированный ответ с разъяснением порядка обжалования.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просите Роспотребнадзор взыскать стоимость ремонта или назначить судебную экспертизу. Эти вопросы относятся к суду.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ДДУ и акт передачи;</w:t>
      </w:r>
    </w:p>
    <w:p>
      <w:pPr>
        <w:pStyle w:val="ListBullet"/>
        <w:numPr>
          <w:ilvl w:val="0"/>
          <w:numId w:val="11"/>
        </w:numPr>
      </w:pPr>
      <w:r>
        <w:t>претензия и вручение;</w:t>
      </w:r>
    </w:p>
    <w:p>
      <w:pPr>
        <w:pStyle w:val="ListBullet"/>
        <w:numPr>
          <w:ilvl w:val="0"/>
          <w:numId w:val="11"/>
        </w:numPr>
      </w:pPr>
      <w:r>
        <w:t>ответ;</w:t>
      </w:r>
    </w:p>
    <w:p>
      <w:pPr>
        <w:pStyle w:val="ListBullet"/>
        <w:numPr>
          <w:ilvl w:val="0"/>
          <w:numId w:val="11"/>
        </w:numPr>
      </w:pPr>
      <w:r>
        <w:t>фото, акты, заключения;</w:t>
      </w:r>
    </w:p>
    <w:p>
      <w:pPr>
        <w:pStyle w:val="ListBullet"/>
        <w:numPr>
          <w:ilvl w:val="0"/>
          <w:numId w:val="11"/>
        </w:numPr>
      </w:pPr>
      <w:r>
        <w:t>доверенность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Федеральный закон № 248-ФЗ; Федеральный закон № 59-ФЗ; Закон РФ № 2300-1; статья 7 Федерального закона № 214-ФЗ.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№262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