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Роспотребнадзор на продажу некачественного топлива</w:t>
      </w:r>
    </w:p>
    <w:p>
      <w:pPr>
        <w:pStyle w:val="SmallNote"/>
      </w:pPr>
      <w:r>
        <w:t>Категория: Жалобы  •  Статья сайта: №252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обращения к продавцу, если есть признаки нарушения прав потребителя, недостоверной информации или отказа рассматривать обоснованную претензию. Жалоба не взыскивает ущерб вместо суда.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Роспотребнадзора по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Продавец / АЗС: [наименование, адрес]</w:t>
      </w:r>
    </w:p>
    <w:p>
      <w:pPr>
        <w:pStyle w:val="Heading1"/>
      </w:pPr>
      <w:r>
        <w:t>ЖАЛОБА НА НАРУШЕНИЕ ПРАВ ПОТРЕБИТЕЛЯ ПРИ ПРОДАЖЕ ТОПЛИВА</w:t>
      </w:r>
    </w:p>
    <w:p>
      <w:pPr>
        <w:pStyle w:val="Heading2"/>
      </w:pPr>
      <w:r>
        <w:t>ОБСТОЯТЕЛЬСТВА</w:t>
      </w:r>
    </w:p>
    <w:p>
      <w:r>
        <w:t>[Дата] на АЗС приобретено [топливо]. После заправки возникла поломка [описание]. Претензия получена продавцом [дата], ответ [суть] / ответа нет.</w:t>
      </w:r>
    </w:p>
    <w:p>
      <w:r>
        <w:t>Имеются документы: [чек, заключение, анализ, фото]. Прошу оценить действия продавца в пределах компетенции контрольного органа.</w:t>
      </w:r>
    </w:p>
    <w:p>
      <w:pPr>
        <w:pStyle w:val="Heading2"/>
      </w:pPr>
      <w:r>
        <w:t>ПРАВОВЫЕ ОСНОВАНИЯ</w:t>
      </w:r>
    </w:p>
    <w:p>
      <w:r>
        <w:t>Роспотребнадзор рассматривает обращения и осуществляет государственный контроль в сфере защиты прав потребителей. Частный спор о сумме и причинной связи окончательно разрешает суд.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Рассмотреть обращение и оценить соблюдение требований к качеству, информации и рассмотрению претензии.</w:t>
      </w:r>
    </w:p>
    <w:p>
      <w:pPr>
        <w:pStyle w:val="ListNumber"/>
        <w:numPr>
          <w:ilvl w:val="0"/>
          <w:numId w:val="10"/>
        </w:numPr>
      </w:pPr>
      <w:r>
        <w:t>При наличии оснований провести предусмотренные законом контрольные или профилактические мероприятия.</w:t>
      </w:r>
    </w:p>
    <w:p>
      <w:pPr>
        <w:pStyle w:val="ListNumber"/>
        <w:numPr>
          <w:ilvl w:val="0"/>
          <w:numId w:val="10"/>
        </w:numPr>
      </w:pPr>
      <w:r>
        <w:t>Сообщить, в какой орган направлены вопросы о техническом регулировании и безопасности топлива, если они не относятся к компетенции управления.</w:t>
      </w:r>
    </w:p>
    <w:p>
      <w:pPr>
        <w:pStyle w:val="ListNumber"/>
        <w:numPr>
          <w:ilvl w:val="0"/>
          <w:numId w:val="10"/>
        </w:numPr>
      </w:pPr>
      <w:r>
        <w:t>Принять меры в пределах полномочий и направить мотивированный ответ с порядком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Роспотребнадзор присудить стоимость ремонта или компенсацию морального вреда: денежные требования добровольно удовлетворяет продавец либо разрешает суд.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/ выписка;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ответ продавца;</w:t>
      </w:r>
    </w:p>
    <w:p>
      <w:pPr>
        <w:pStyle w:val="ListBullet"/>
        <w:numPr>
          <w:ilvl w:val="0"/>
          <w:numId w:val="11"/>
        </w:numPr>
      </w:pPr>
      <w:r>
        <w:t>диагностика / экспертиза;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расчёт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Федеральный закон № 59-ФЗ; Федеральный закон № 248-ФЗ; Закон РФ № 2300-1; обязательные требования к соответствующему виду топлива.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