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Роспотребнадзор на скрытые условия подписки и отключение функций автомобиля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№455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Подаётся, если профессиональный продавец, изготовитель или импортёр не раскрыл существенные условия платного доступа либо навязал новую плату за ранее оплаченную функцию.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Управление Роспотребнадзора по [субъект РФ]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Организации: [продавец / изготовитель / импортёр]</w:t>
      </w:r>
    </w:p>
    <w:p>
      <w:pPr>
        <w:pStyle w:val="Heading1"/>
      </w:pPr>
      <w:r>
        <w:t>ЖАЛОБА НА НЕРАСКРЫТИЕ УСЛОВИЙ И ДИСТАНЦИОННОЕ ОТКЛЮЧЕНИЕ ФУНКЦИИ</w:t>
      </w:r>
    </w:p>
    <w:p>
      <w:r>
        <w:t>[Дата] приобретён автомобиль [марка, VIN] в комплектации [название]. Функция [название] была представлена как [описание] и включена в цену. О сроке доступа и обязательной подписке до заключения договора сообщено не было / сведения были сформулированы следующим образом: [цитата].</w:t>
      </w:r>
    </w:p>
    <w:p>
      <w:r>
        <w:t>[Дата] доступ прекращён, предложена подписка [условия]. Претензия от [дата] оставлена без удовлетворения: [ответ].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Проверить полноту и своевременность информации о товаре, комплектации, сроке доступа и дополнительных платежах.</w:t>
      </w:r>
    </w:p>
    <w:p>
      <w:pPr>
        <w:pStyle w:val="ListNumber"/>
        <w:numPr>
          <w:ilvl w:val="0"/>
          <w:numId w:val="10"/>
        </w:numPr>
      </w:pPr>
      <w:r>
        <w:t>Проверить условия договора и практику дистанционного отключения на предмет нарушения прав потребителей в пределах компетенции.</w:t>
      </w:r>
    </w:p>
    <w:p>
      <w:pPr>
        <w:pStyle w:val="ListNumber"/>
        <w:numPr>
          <w:ilvl w:val="0"/>
          <w:numId w:val="10"/>
        </w:numPr>
      </w:pPr>
      <w:r>
        <w:t>При наличии оснований выдать предписание, привлечь виновных лиц к ответственности и принять иные предусмотренные меры.</w:t>
      </w:r>
    </w:p>
    <w:p>
      <w:pPr>
        <w:pStyle w:val="ListNumber"/>
        <w:numPr>
          <w:ilvl w:val="0"/>
          <w:numId w:val="10"/>
        </w:numPr>
      </w:pPr>
      <w:r>
        <w:t>Сообщить результаты рассмотрения и порядок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Роспотребнадзор не взыскивает индивидуально деньги и не заменяет гражданский иск. К жалобе приложите точную рекламу и договор на дату покупки, а не современные страницы сайта.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спецификация и акт;</w:t>
      </w:r>
    </w:p>
    <w:p>
      <w:pPr>
        <w:pStyle w:val="ListBullet"/>
        <w:numPr>
          <w:ilvl w:val="0"/>
          <w:numId w:val="11"/>
        </w:numPr>
      </w:pPr>
      <w:r>
        <w:t>архивные рекламные материалы;</w:t>
      </w:r>
    </w:p>
    <w:p>
      <w:pPr>
        <w:pStyle w:val="ListBullet"/>
        <w:numPr>
          <w:ilvl w:val="0"/>
          <w:numId w:val="11"/>
        </w:numPr>
      </w:pPr>
      <w:r>
        <w:t>уведомление об отключении или подписке;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снимки экрана и диагностика.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8, 10, 12, 16 и 18 Закона РФ № 2300-1; Федеральный закон № 59-ФЗ; применимые нормы КоАП РФ. Гражданско-правовые требования заявляются отдельно.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