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Роспотребнадзор на шум и вибрацию от коммерческого объекта</w:t>
      </w:r>
    </w:p>
    <w:p>
      <w:pPr>
        <w:pStyle w:val="SmallNote"/>
      </w:pPr>
      <w:r>
        <w:t>Категория: Жалобы  •  Статья сайта: №235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Требуется санитарная оценка постоянного или повторяющегося шума оборудования либо деятельности коммерческого объекта у жилья.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[территориальное управление Роспотребнадзора]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Объект: [наименование, адрес, предполагаемый эксплуатант]</w:t>
      </w:r>
    </w:p>
    <w:p>
      <w:pPr>
        <w:pStyle w:val="Heading1"/>
      </w:pPr>
      <w:r>
        <w:t>ЖАЛОБА НА ШУМ И ВИБРАЦИЮ ОТ КОММЕРЧЕСКОГО ОБЪЕКТА</w:t>
      </w:r>
    </w:p>
    <w:p>
      <w:pPr>
        <w:pStyle w:val="Heading2"/>
      </w:pPr>
      <w:r>
        <w:t>ОБСТОЯТЕЛЬСТВА</w:t>
      </w:r>
    </w:p>
    <w:p>
      <w:r>
        <w:t>Из объекта [адрес] в квартиру/на территорию [адрес] поступает [характер шума]. Периоды: [даты и время]. Возможный источник: [вентиляция, холодильные установки, музыка, разгрузка].</w:t>
      </w:r>
    </w:p>
    <w:p>
      <w:r>
        <w:t>Обращения объекту/УК/органам: [даты, ответы]. Прилагается журнал наблюдений; заявитель не утверждает превышение норм без инструментального исследования.</w:t>
      </w:r>
    </w:p>
    <w:p>
      <w:pPr>
        <w:pStyle w:val="Heading2"/>
      </w:pPr>
      <w:r>
        <w:t>ПРАВОВЫЕ ОСНОВАНИЯ</w:t>
      </w:r>
    </w:p>
    <w:p>
      <w:r>
        <w:t>Роспотребнадзор рассматривает обращения и в пределах компетенции контролирует соблюдение санитарно-эпидемиологических требований. Измерения должны проводиться применимой методикой и в репрезентативном режиме работы источника.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Зарегистрировать обращение и определить контролируемое лицо и компетенцию.</w:t>
      </w:r>
    </w:p>
    <w:p>
      <w:pPr>
        <w:pStyle w:val="ListNumber"/>
        <w:numPr>
          <w:ilvl w:val="0"/>
          <w:numId w:val="10"/>
        </w:numPr>
      </w:pPr>
      <w:r>
        <w:t>При наличии предусмотренных законом оснований организовать контрольное мероприятие и измерения шума/вибрации в характерное время работы объекта.</w:t>
      </w:r>
    </w:p>
    <w:p>
      <w:pPr>
        <w:pStyle w:val="ListNumber"/>
        <w:numPr>
          <w:ilvl w:val="0"/>
          <w:numId w:val="10"/>
        </w:numPr>
      </w:pPr>
      <w:r>
        <w:t>Проверить соблюдение санитарных требований к размещению и эксплуатации оборудования.</w:t>
      </w:r>
    </w:p>
    <w:p>
      <w:pPr>
        <w:pStyle w:val="ListNumber"/>
        <w:numPr>
          <w:ilvl w:val="0"/>
          <w:numId w:val="10"/>
        </w:numPr>
      </w:pPr>
      <w:r>
        <w:t>При выявлении нарушений принять меры реагирования и сообщить реквизиты актов и протоколов в допустимом объёме.</w:t>
      </w:r>
    </w:p>
    <w:p>
      <w:pPr>
        <w:pStyle w:val="ListNumber"/>
        <w:numPr>
          <w:ilvl w:val="0"/>
          <w:numId w:val="10"/>
        </w:numPr>
      </w:pPr>
      <w:r>
        <w:t>Иные вопросы направить по компетенции с уведомлением заявителя.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Жалоба по региональному закону о тишине и санитарная жалоба — не одно и то же. Роспотребнадзор не взыскивает компенсацию и не разрешает гражданский иск.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журнал дат и времени;</w:t>
      </w:r>
    </w:p>
    <w:p>
      <w:pPr>
        <w:pStyle w:val="ListBullet"/>
        <w:numPr>
          <w:ilvl w:val="0"/>
          <w:numId w:val="11"/>
        </w:numPr>
      </w:pPr>
      <w:r>
        <w:t>схема источника и квартиры;</w:t>
      </w:r>
    </w:p>
    <w:p>
      <w:pPr>
        <w:pStyle w:val="ListBullet"/>
        <w:numPr>
          <w:ilvl w:val="0"/>
          <w:numId w:val="11"/>
        </w:numPr>
      </w:pPr>
      <w:r>
        <w:t>фото/видео;</w:t>
      </w:r>
    </w:p>
    <w:p>
      <w:pPr>
        <w:pStyle w:val="ListBullet"/>
        <w:numPr>
          <w:ilvl w:val="0"/>
          <w:numId w:val="11"/>
        </w:numPr>
      </w:pPr>
      <w:r>
        <w:t>коллективное обращение — при наличии;</w:t>
      </w:r>
    </w:p>
    <w:p>
      <w:pPr>
        <w:pStyle w:val="ListBullet"/>
        <w:numPr>
          <w:ilvl w:val="0"/>
          <w:numId w:val="11"/>
        </w:numPr>
      </w:pPr>
      <w:r>
        <w:t>переписка с объектом и УК;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Федеральные законы № 52-ФЗ, № 59-ФЗ и № 248-ФЗ; СанПиН 1.2.3685-21.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