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УФНС на решение о доначислении налогов</w:t>
      </w:r>
    </w:p>
    <w:p>
      <w:r>
        <w:t xml:space="preserve">«___» ________ 20__ г. ИФНС № [___] вынесено решение № [___] о привлечении [ООО/ИП] к налоговой ответственности и доначислении налогов на сумму [сумма] руб.</w:t>
      </w:r>
    </w:p>
    <w:p>
      <w:r>
        <w:t xml:space="preserve">С решением не согласен(на), поскольку [привести доводы].</w:t>
      </w:r>
    </w:p>
    <w:p/>
    <w:p>
      <w:r>
        <w:t xml:space="preserve">На основании изложенного, руководствуясь ст. 137–140 НК РФ,</w:t>
      </w:r>
    </w:p>
    <w:p>
      <w:r>
        <w:rPr>
          <w:b/>
          <w:bCs/>
        </w:rPr>
        <w:t xml:space="preserve">ПРОШУ:</w:t>
      </w:r>
    </w:p>
    <w:p>
      <w:r>
        <w:t xml:space="preserve">1. Отменить решение ИФНС № [___] от «___» ________ 20__ г.</w:t>
      </w:r>
    </w:p>
    <w:p>
      <w:r>
        <w:t xml:space="preserve">2. Прекратить производство по делу о налоговом правонарушении</w:t>
      </w:r>
    </w:p>
    <w:p/>
    <w:p>
      <w:r>
        <w:t xml:space="preserve">Приложения:</w:t>
      </w:r>
    </w:p>
    <w:p>
      <w:r>
        <w:t xml:space="preserve">1. решение ИФНС</w:t>
      </w:r>
    </w:p>
    <w:p>
      <w:r>
        <w:t xml:space="preserve">2. акт налоговой проверки</w:t>
      </w:r>
    </w:p>
    <w:p>
      <w:r>
        <w:t xml:space="preserve">3. документы, подтверждающие правильность расчётов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вышестоящий налоговый орган (УФНС по региону) — ст. 139 НК.</w:t>
      </w:r>
    </w:p>
    <w:p>
      <w:r>
        <w:rPr>
          <w:i/>
          <w:iCs/>
          <w:sz w:val="18"/>
          <w:szCs w:val="18"/>
        </w:rPr>
        <w:t xml:space="preserve">• Сроки: жалоба — 1 месяц со дня вручения решения (ст. 138 НК).</w:t>
      </w:r>
    </w:p>
    <w:p>
      <w:r>
        <w:rPr>
          <w:i/>
          <w:iCs/>
          <w:sz w:val="18"/>
          <w:szCs w:val="18"/>
        </w:rPr>
        <w:t xml:space="preserve">• Госпошлина: не уплачивается; досудебная жалоба обязательна перед арбитражем.</w:t>
      </w:r>
    </w:p>
    <w:p>
      <w:r>
        <w:rPr>
          <w:i/>
          <w:iCs/>
          <w:sz w:val="18"/>
          <w:szCs w:val="18"/>
        </w:rPr>
        <w:t xml:space="preserve">• Частые ошибки: пропущен месячный срок — потеря права на суд.</w:t>
      </w:r>
    </w:p>
    <w:p>
      <w:r>
        <w:rPr>
          <w:i/>
          <w:iCs/>
          <w:sz w:val="18"/>
          <w:szCs w:val="18"/>
        </w:rPr>
        <w:t xml:space="preserve">• Связанные документы: [isk-arbitrazh-osparivanie-resheniya-fns]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2026-08-17T06:35:58.956Z</dcterms:created>
  <dcterms:modified xsi:type="dcterms:W3CDTF">2026-08-17T06:35:58.956Z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